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67" w:rsidRDefault="00072867" w:rsidP="002562B9">
      <w:pPr>
        <w:jc w:val="center"/>
        <w:rPr>
          <w:rFonts w:ascii="Arial" w:hAnsi="Arial" w:cs="Arial"/>
          <w:b/>
          <w:sz w:val="36"/>
          <w:szCs w:val="36"/>
        </w:rPr>
      </w:pPr>
    </w:p>
    <w:p w:rsidR="0026303B" w:rsidRPr="006C7A50" w:rsidRDefault="002562B9" w:rsidP="002562B9">
      <w:pPr>
        <w:jc w:val="center"/>
        <w:rPr>
          <w:rFonts w:ascii="Arial" w:hAnsi="Arial" w:cs="Arial"/>
          <w:b/>
          <w:sz w:val="36"/>
          <w:szCs w:val="36"/>
        </w:rPr>
      </w:pPr>
      <w:r w:rsidRPr="006C7A50">
        <w:rPr>
          <w:rFonts w:ascii="Arial" w:hAnsi="Arial" w:cs="Arial"/>
          <w:b/>
          <w:sz w:val="36"/>
          <w:szCs w:val="36"/>
        </w:rPr>
        <w:t>UITNODIGING REGIONALE SCHOLING 1 2017</w:t>
      </w:r>
    </w:p>
    <w:p w:rsidR="002562B9" w:rsidRPr="006C7A50" w:rsidRDefault="002562B9" w:rsidP="002562B9">
      <w:pPr>
        <w:rPr>
          <w:rFonts w:ascii="Arial" w:hAnsi="Arial" w:cs="Arial"/>
        </w:rPr>
      </w:pPr>
    </w:p>
    <w:p w:rsidR="002562B9" w:rsidRPr="006C7A50" w:rsidRDefault="002562B9" w:rsidP="002562B9">
      <w:pPr>
        <w:rPr>
          <w:rFonts w:ascii="Arial" w:hAnsi="Arial" w:cs="Arial"/>
          <w:sz w:val="24"/>
          <w:szCs w:val="24"/>
        </w:rPr>
      </w:pPr>
      <w:r w:rsidRPr="006C7A50">
        <w:rPr>
          <w:rFonts w:ascii="Arial" w:hAnsi="Arial" w:cs="Arial"/>
          <w:sz w:val="24"/>
          <w:szCs w:val="24"/>
        </w:rPr>
        <w:t>Beste collega,</w:t>
      </w:r>
    </w:p>
    <w:p w:rsidR="002562B9" w:rsidRPr="006C7A50" w:rsidRDefault="002562B9" w:rsidP="002562B9">
      <w:pPr>
        <w:rPr>
          <w:rFonts w:ascii="Arial" w:hAnsi="Arial" w:cs="Arial"/>
          <w:sz w:val="24"/>
          <w:szCs w:val="24"/>
        </w:rPr>
      </w:pPr>
    </w:p>
    <w:p w:rsidR="002562B9" w:rsidRPr="006C7A50" w:rsidRDefault="002562B9" w:rsidP="002562B9">
      <w:pPr>
        <w:rPr>
          <w:rFonts w:ascii="Arial" w:hAnsi="Arial" w:cs="Arial"/>
          <w:sz w:val="24"/>
          <w:szCs w:val="24"/>
        </w:rPr>
      </w:pPr>
      <w:r w:rsidRPr="006C7A50">
        <w:rPr>
          <w:rFonts w:ascii="Arial" w:hAnsi="Arial" w:cs="Arial"/>
          <w:sz w:val="24"/>
          <w:szCs w:val="24"/>
        </w:rPr>
        <w:t>Hierbij word je namens “Bureau Opleidingen” Gelderland-Midden en Gelderland-Zuid uitgenod</w:t>
      </w:r>
      <w:r w:rsidR="009823A6" w:rsidRPr="006C7A50">
        <w:rPr>
          <w:rFonts w:ascii="Arial" w:hAnsi="Arial" w:cs="Arial"/>
          <w:sz w:val="24"/>
          <w:szCs w:val="24"/>
        </w:rPr>
        <w:t xml:space="preserve">igd voor de </w:t>
      </w:r>
      <w:r w:rsidR="009823A6" w:rsidRPr="00F73280">
        <w:rPr>
          <w:rFonts w:ascii="Arial" w:hAnsi="Arial" w:cs="Arial"/>
          <w:b/>
          <w:sz w:val="24"/>
          <w:szCs w:val="24"/>
        </w:rPr>
        <w:t>regionale scholing 2</w:t>
      </w:r>
      <w:r w:rsidR="006C7A50" w:rsidRPr="00F73280">
        <w:rPr>
          <w:rFonts w:ascii="Arial" w:hAnsi="Arial" w:cs="Arial"/>
          <w:b/>
          <w:sz w:val="24"/>
          <w:szCs w:val="24"/>
        </w:rPr>
        <w:t>,</w:t>
      </w:r>
      <w:r w:rsidRPr="00F73280">
        <w:rPr>
          <w:rFonts w:ascii="Arial" w:hAnsi="Arial" w:cs="Arial"/>
          <w:b/>
          <w:sz w:val="24"/>
          <w:szCs w:val="24"/>
        </w:rPr>
        <w:t xml:space="preserve"> 2017</w:t>
      </w:r>
      <w:r w:rsidRPr="006C7A50">
        <w:rPr>
          <w:rFonts w:ascii="Arial" w:hAnsi="Arial" w:cs="Arial"/>
          <w:sz w:val="24"/>
          <w:szCs w:val="24"/>
        </w:rPr>
        <w:t>. De training vindt plaats in het trainingscentrum in Arnhem.</w:t>
      </w:r>
    </w:p>
    <w:p w:rsidR="00956A45" w:rsidRPr="006C7A50" w:rsidRDefault="00956A45" w:rsidP="002562B9">
      <w:pPr>
        <w:rPr>
          <w:rFonts w:ascii="Arial" w:hAnsi="Arial" w:cs="Arial"/>
          <w:sz w:val="24"/>
          <w:szCs w:val="24"/>
        </w:rPr>
      </w:pPr>
      <w:r w:rsidRPr="006C7A50">
        <w:rPr>
          <w:rFonts w:ascii="Arial" w:hAnsi="Arial" w:cs="Arial"/>
          <w:sz w:val="24"/>
          <w:szCs w:val="24"/>
        </w:rPr>
        <w:t>Meander 401, 6825 MD Arnhem</w:t>
      </w:r>
      <w:r w:rsidR="00F852C3" w:rsidRPr="006C7A50">
        <w:rPr>
          <w:rFonts w:ascii="Arial" w:hAnsi="Arial" w:cs="Arial"/>
          <w:sz w:val="24"/>
          <w:szCs w:val="24"/>
        </w:rPr>
        <w:t xml:space="preserve">. </w:t>
      </w:r>
    </w:p>
    <w:p w:rsidR="009823A6" w:rsidRDefault="002562B9" w:rsidP="002562B9">
      <w:pPr>
        <w:rPr>
          <w:rFonts w:ascii="Arial" w:hAnsi="Arial" w:cs="Arial"/>
          <w:sz w:val="24"/>
          <w:szCs w:val="24"/>
        </w:rPr>
      </w:pPr>
      <w:r w:rsidRPr="006C7A50">
        <w:rPr>
          <w:rFonts w:ascii="Arial" w:hAnsi="Arial" w:cs="Arial"/>
          <w:sz w:val="24"/>
          <w:szCs w:val="24"/>
        </w:rPr>
        <w:t>Tij</w:t>
      </w:r>
      <w:r w:rsidR="009823A6" w:rsidRPr="006C7A50">
        <w:rPr>
          <w:rFonts w:ascii="Arial" w:hAnsi="Arial" w:cs="Arial"/>
          <w:sz w:val="24"/>
          <w:szCs w:val="24"/>
        </w:rPr>
        <w:t>dens deze training krijg je in de ochtend</w:t>
      </w:r>
      <w:r w:rsidRPr="006C7A50">
        <w:rPr>
          <w:rFonts w:ascii="Arial" w:hAnsi="Arial" w:cs="Arial"/>
          <w:sz w:val="24"/>
          <w:szCs w:val="24"/>
        </w:rPr>
        <w:t xml:space="preserve"> </w:t>
      </w:r>
      <w:r w:rsidR="009823A6" w:rsidRPr="006C7A50">
        <w:rPr>
          <w:rFonts w:ascii="Arial" w:hAnsi="Arial" w:cs="Arial"/>
          <w:sz w:val="24"/>
          <w:szCs w:val="24"/>
        </w:rPr>
        <w:t xml:space="preserve">PP-presentaties over de fysiologie van pijn en de verschillende pijnmedicatie en de ziektebeelden arteriële – en veneuze trombose en de verschillende antistollingsmedicatie. </w:t>
      </w:r>
    </w:p>
    <w:p w:rsidR="006B299E" w:rsidRPr="006C7A50" w:rsidRDefault="006B299E" w:rsidP="006B29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sluiten de ochtend</w:t>
      </w:r>
      <w:r w:rsidRPr="006C7A50">
        <w:rPr>
          <w:rFonts w:ascii="Arial" w:hAnsi="Arial" w:cs="Arial"/>
          <w:sz w:val="24"/>
          <w:szCs w:val="24"/>
        </w:rPr>
        <w:t xml:space="preserve"> af met een interactieve quiz, waarbij het draait om de eeuwige roem.</w:t>
      </w:r>
      <w:r w:rsidRPr="006C7A50">
        <w:rPr>
          <w:rFonts w:ascii="Arial" w:hAnsi="Arial" w:cs="Arial"/>
          <w:sz w:val="24"/>
          <w:szCs w:val="24"/>
        </w:rPr>
        <w:sym w:font="Wingdings" w:char="F04A"/>
      </w:r>
    </w:p>
    <w:p w:rsidR="00CE537B" w:rsidRPr="006C7A50" w:rsidRDefault="006B299E" w:rsidP="002562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de lunch </w:t>
      </w:r>
      <w:r w:rsidR="009823A6" w:rsidRPr="006C7A50">
        <w:rPr>
          <w:rFonts w:ascii="Arial" w:hAnsi="Arial" w:cs="Arial"/>
          <w:sz w:val="24"/>
          <w:szCs w:val="24"/>
        </w:rPr>
        <w:t xml:space="preserve">gaan we een aantal verplichte risicovolle- en </w:t>
      </w:r>
      <w:r w:rsidR="00CE537B">
        <w:rPr>
          <w:rFonts w:ascii="Arial" w:hAnsi="Arial" w:cs="Arial"/>
          <w:sz w:val="24"/>
          <w:szCs w:val="24"/>
        </w:rPr>
        <w:t>voorbehouden handelingen en de BLS toetsen</w:t>
      </w:r>
      <w:r w:rsidR="009823A6" w:rsidRPr="006C7A50">
        <w:rPr>
          <w:rFonts w:ascii="Arial" w:hAnsi="Arial" w:cs="Arial"/>
          <w:sz w:val="24"/>
          <w:szCs w:val="24"/>
        </w:rPr>
        <w:t>. In een bijgevoegd schema zie je welke handelingen er getoetst gaan worden. (</w:t>
      </w:r>
      <w:r w:rsidR="006C7A50" w:rsidRPr="006C7A50">
        <w:rPr>
          <w:rFonts w:ascii="Arial" w:hAnsi="Arial" w:cs="Arial"/>
          <w:sz w:val="24"/>
          <w:szCs w:val="24"/>
        </w:rPr>
        <w:t>Groen</w:t>
      </w:r>
      <w:r w:rsidR="009823A6" w:rsidRPr="006C7A50">
        <w:rPr>
          <w:rFonts w:ascii="Arial" w:hAnsi="Arial" w:cs="Arial"/>
          <w:sz w:val="24"/>
          <w:szCs w:val="24"/>
        </w:rPr>
        <w:t xml:space="preserve"> gekleurd) Tevens vind je in de bijlage de vastgestelde </w:t>
      </w:r>
      <w:r w:rsidR="00EF0048" w:rsidRPr="006C7A50">
        <w:rPr>
          <w:rFonts w:ascii="Arial" w:hAnsi="Arial" w:cs="Arial"/>
          <w:sz w:val="24"/>
          <w:szCs w:val="24"/>
        </w:rPr>
        <w:t>toet</w:t>
      </w:r>
      <w:r w:rsidR="00EF0048">
        <w:rPr>
          <w:rFonts w:ascii="Arial" w:hAnsi="Arial" w:cs="Arial"/>
          <w:sz w:val="24"/>
          <w:szCs w:val="24"/>
        </w:rPr>
        <w:t>s</w:t>
      </w:r>
      <w:r w:rsidR="00EF0048" w:rsidRPr="006C7A50">
        <w:rPr>
          <w:rFonts w:ascii="Arial" w:hAnsi="Arial" w:cs="Arial"/>
          <w:sz w:val="24"/>
          <w:szCs w:val="24"/>
        </w:rPr>
        <w:t xml:space="preserve"> criteria</w:t>
      </w:r>
      <w:r w:rsidR="009823A6" w:rsidRPr="006C7A50">
        <w:rPr>
          <w:rFonts w:ascii="Arial" w:hAnsi="Arial" w:cs="Arial"/>
          <w:sz w:val="24"/>
          <w:szCs w:val="24"/>
        </w:rPr>
        <w:t xml:space="preserve"> van deze handelingen</w:t>
      </w:r>
      <w:r w:rsidR="008A6200">
        <w:rPr>
          <w:rFonts w:ascii="Arial" w:hAnsi="Arial" w:cs="Arial"/>
          <w:sz w:val="24"/>
          <w:szCs w:val="24"/>
        </w:rPr>
        <w:t xml:space="preserve"> en de BLS</w:t>
      </w:r>
      <w:r w:rsidR="009823A6" w:rsidRPr="006C7A50">
        <w:rPr>
          <w:rFonts w:ascii="Arial" w:hAnsi="Arial" w:cs="Arial"/>
          <w:sz w:val="24"/>
          <w:szCs w:val="24"/>
        </w:rPr>
        <w:t>, zodat je je goed kan voorbereiden.</w:t>
      </w:r>
    </w:p>
    <w:p w:rsidR="00F852C3" w:rsidRPr="006C7A50" w:rsidRDefault="006E1DA6" w:rsidP="00F852C3">
      <w:pPr>
        <w:rPr>
          <w:rFonts w:ascii="Arial" w:hAnsi="Arial" w:cs="Arial"/>
          <w:sz w:val="24"/>
          <w:szCs w:val="24"/>
        </w:rPr>
      </w:pPr>
      <w:r w:rsidRPr="006C7A50">
        <w:rPr>
          <w:rFonts w:ascii="Arial" w:hAnsi="Arial" w:cs="Arial"/>
          <w:sz w:val="24"/>
          <w:szCs w:val="24"/>
        </w:rPr>
        <w:t>We beginnen om 9.00 en we zijn om 16.00 klaar.</w:t>
      </w:r>
      <w:r w:rsidR="00F852C3" w:rsidRPr="006C7A50">
        <w:rPr>
          <w:rFonts w:ascii="Arial" w:hAnsi="Arial" w:cs="Arial"/>
          <w:sz w:val="24"/>
          <w:szCs w:val="24"/>
        </w:rPr>
        <w:t xml:space="preserve"> Vanaf 8.30 is de trainingslocatie geopend.</w:t>
      </w:r>
    </w:p>
    <w:p w:rsidR="006E1DA6" w:rsidRPr="006C7A50" w:rsidRDefault="00F852C3" w:rsidP="002562B9">
      <w:pPr>
        <w:rPr>
          <w:rFonts w:ascii="Arial" w:hAnsi="Arial" w:cs="Arial"/>
          <w:sz w:val="24"/>
          <w:szCs w:val="24"/>
        </w:rPr>
      </w:pPr>
      <w:r w:rsidRPr="006C7A50">
        <w:rPr>
          <w:rFonts w:ascii="Arial" w:hAnsi="Arial" w:cs="Arial"/>
          <w:sz w:val="24"/>
          <w:szCs w:val="24"/>
        </w:rPr>
        <w:t>H</w:t>
      </w:r>
      <w:r w:rsidR="006E1DA6" w:rsidRPr="006C7A50">
        <w:rPr>
          <w:rFonts w:ascii="Arial" w:hAnsi="Arial" w:cs="Arial"/>
          <w:sz w:val="24"/>
          <w:szCs w:val="24"/>
        </w:rPr>
        <w:t>et dragen van dienstkleding is vereist.</w:t>
      </w:r>
      <w:r w:rsidR="00BB3F07" w:rsidRPr="006C7A50">
        <w:rPr>
          <w:rFonts w:ascii="Arial" w:hAnsi="Arial" w:cs="Arial"/>
          <w:sz w:val="24"/>
          <w:szCs w:val="24"/>
        </w:rPr>
        <w:t xml:space="preserve"> De lunch is inbegrepen.</w:t>
      </w:r>
      <w:r w:rsidRPr="006C7A50">
        <w:rPr>
          <w:rFonts w:ascii="Arial" w:hAnsi="Arial" w:cs="Arial"/>
          <w:sz w:val="24"/>
          <w:szCs w:val="24"/>
        </w:rPr>
        <w:t xml:space="preserve"> </w:t>
      </w:r>
    </w:p>
    <w:p w:rsidR="00BB3F07" w:rsidRPr="006C7A50" w:rsidRDefault="00BB3F07" w:rsidP="002562B9">
      <w:pPr>
        <w:rPr>
          <w:rFonts w:ascii="Arial" w:hAnsi="Arial" w:cs="Arial"/>
          <w:sz w:val="24"/>
          <w:szCs w:val="24"/>
        </w:rPr>
      </w:pPr>
      <w:r w:rsidRPr="006C7A50">
        <w:rPr>
          <w:rFonts w:ascii="Arial" w:hAnsi="Arial" w:cs="Arial"/>
          <w:sz w:val="24"/>
          <w:szCs w:val="24"/>
        </w:rPr>
        <w:t xml:space="preserve">Na het invullen van het digitale </w:t>
      </w:r>
      <w:r w:rsidR="00F05D0E" w:rsidRPr="006C7A50">
        <w:rPr>
          <w:rFonts w:ascii="Arial" w:hAnsi="Arial" w:cs="Arial"/>
          <w:sz w:val="24"/>
          <w:szCs w:val="24"/>
        </w:rPr>
        <w:t>evaluatieformulier, worden de V</w:t>
      </w:r>
      <w:r w:rsidRPr="006C7A50">
        <w:rPr>
          <w:rFonts w:ascii="Arial" w:hAnsi="Arial" w:cs="Arial"/>
          <w:sz w:val="24"/>
          <w:szCs w:val="24"/>
        </w:rPr>
        <w:t xml:space="preserve">&amp;VN punten verwerkt in het register. </w:t>
      </w:r>
      <w:r w:rsidR="00956A45" w:rsidRPr="006C7A50">
        <w:rPr>
          <w:rFonts w:ascii="Arial" w:hAnsi="Arial" w:cs="Arial"/>
          <w:sz w:val="24"/>
          <w:szCs w:val="24"/>
        </w:rPr>
        <w:t>Je krijgt voor deze scholing 6 accreditatiepunten.</w:t>
      </w:r>
    </w:p>
    <w:p w:rsidR="00EE7B71" w:rsidRPr="006C7A50" w:rsidRDefault="00EE7B71" w:rsidP="002562B9">
      <w:pPr>
        <w:rPr>
          <w:rFonts w:ascii="Arial" w:hAnsi="Arial" w:cs="Arial"/>
          <w:sz w:val="24"/>
          <w:szCs w:val="24"/>
        </w:rPr>
      </w:pPr>
      <w:r w:rsidRPr="006C7A50">
        <w:rPr>
          <w:rFonts w:ascii="Arial" w:hAnsi="Arial" w:cs="Arial"/>
          <w:sz w:val="24"/>
          <w:szCs w:val="24"/>
        </w:rPr>
        <w:t>Tot dan!</w:t>
      </w:r>
    </w:p>
    <w:p w:rsidR="00EE7B71" w:rsidRPr="006C7A50" w:rsidRDefault="00EE7B71" w:rsidP="002562B9">
      <w:pPr>
        <w:rPr>
          <w:rFonts w:ascii="Arial" w:hAnsi="Arial" w:cs="Arial"/>
          <w:sz w:val="24"/>
          <w:szCs w:val="24"/>
        </w:rPr>
      </w:pPr>
    </w:p>
    <w:p w:rsidR="009823A6" w:rsidRPr="006C7A50" w:rsidRDefault="009823A6" w:rsidP="009823A6">
      <w:pPr>
        <w:rPr>
          <w:rFonts w:ascii="Arial" w:hAnsi="Arial" w:cs="Arial"/>
          <w:b/>
          <w:sz w:val="24"/>
          <w:szCs w:val="24"/>
        </w:rPr>
      </w:pPr>
      <w:r w:rsidRPr="006C7A50">
        <w:rPr>
          <w:rFonts w:ascii="Arial" w:hAnsi="Arial" w:cs="Arial"/>
          <w:b/>
          <w:sz w:val="24"/>
          <w:szCs w:val="24"/>
        </w:rPr>
        <w:t xml:space="preserve">Bijgevoegd:  </w:t>
      </w:r>
    </w:p>
    <w:p w:rsidR="00BB3F07" w:rsidRPr="006C7A50" w:rsidRDefault="009823A6" w:rsidP="009823A6">
      <w:pPr>
        <w:pStyle w:val="Lijstaline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C7A50">
        <w:rPr>
          <w:rFonts w:ascii="Arial" w:hAnsi="Arial" w:cs="Arial"/>
          <w:b/>
          <w:sz w:val="24"/>
          <w:szCs w:val="24"/>
        </w:rPr>
        <w:t>Evaluatielink</w:t>
      </w:r>
      <w:r w:rsidR="00EF0048">
        <w:rPr>
          <w:rFonts w:ascii="Arial" w:hAnsi="Arial" w:cs="Arial"/>
          <w:b/>
          <w:sz w:val="24"/>
          <w:szCs w:val="24"/>
        </w:rPr>
        <w:t xml:space="preserve"> GZ </w:t>
      </w:r>
      <w:proofErr w:type="spellStart"/>
      <w:r w:rsidR="00EF0048">
        <w:rPr>
          <w:rFonts w:ascii="Arial" w:hAnsi="Arial" w:cs="Arial"/>
          <w:b/>
          <w:sz w:val="24"/>
          <w:szCs w:val="24"/>
        </w:rPr>
        <w:t>em</w:t>
      </w:r>
      <w:proofErr w:type="spellEnd"/>
      <w:r w:rsidR="00EF0048">
        <w:rPr>
          <w:rFonts w:ascii="Arial" w:hAnsi="Arial" w:cs="Arial"/>
          <w:b/>
          <w:sz w:val="24"/>
          <w:szCs w:val="24"/>
        </w:rPr>
        <w:t xml:space="preserve"> GM</w:t>
      </w:r>
    </w:p>
    <w:p w:rsidR="009823A6" w:rsidRDefault="009823A6" w:rsidP="009823A6">
      <w:pPr>
        <w:pStyle w:val="Lijstaline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C7A50">
        <w:rPr>
          <w:rFonts w:ascii="Arial" w:hAnsi="Arial" w:cs="Arial"/>
          <w:b/>
          <w:sz w:val="24"/>
          <w:szCs w:val="24"/>
        </w:rPr>
        <w:t>Schema risicovolle- en voorbehouden handelingen</w:t>
      </w:r>
    </w:p>
    <w:p w:rsidR="00E52D17" w:rsidRPr="006C7A50" w:rsidRDefault="00E52D17" w:rsidP="009823A6">
      <w:pPr>
        <w:pStyle w:val="Lijstaline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Uitleg wet BIG</w:t>
      </w:r>
      <w:r w:rsidR="00007F5E">
        <w:rPr>
          <w:rFonts w:ascii="Arial" w:hAnsi="Arial" w:cs="Arial"/>
          <w:b/>
          <w:sz w:val="24"/>
          <w:szCs w:val="24"/>
        </w:rPr>
        <w:t xml:space="preserve">/ </w:t>
      </w:r>
      <w:r w:rsidR="00007F5E" w:rsidRPr="006C7A50">
        <w:rPr>
          <w:rFonts w:ascii="Arial" w:hAnsi="Arial" w:cs="Arial"/>
          <w:b/>
          <w:sz w:val="24"/>
          <w:szCs w:val="24"/>
        </w:rPr>
        <w:t>risicovolle- en voorbehouden handelingen</w:t>
      </w:r>
    </w:p>
    <w:p w:rsidR="009823A6" w:rsidRDefault="009823A6" w:rsidP="009823A6">
      <w:pPr>
        <w:pStyle w:val="Lijstaline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spellStart"/>
      <w:r w:rsidRPr="006C7A50">
        <w:rPr>
          <w:rFonts w:ascii="Arial" w:hAnsi="Arial" w:cs="Arial"/>
          <w:b/>
          <w:sz w:val="24"/>
          <w:szCs w:val="24"/>
        </w:rPr>
        <w:t>Toetscriteria</w:t>
      </w:r>
      <w:proofErr w:type="spellEnd"/>
      <w:r w:rsidRPr="006C7A50">
        <w:rPr>
          <w:rFonts w:ascii="Arial" w:hAnsi="Arial" w:cs="Arial"/>
          <w:b/>
          <w:sz w:val="24"/>
          <w:szCs w:val="24"/>
        </w:rPr>
        <w:t xml:space="preserve"> risicovolle- en voorbehouden handelingen</w:t>
      </w:r>
      <w:bookmarkStart w:id="0" w:name="_GoBack"/>
      <w:bookmarkEnd w:id="0"/>
    </w:p>
    <w:p w:rsidR="00CE537B" w:rsidRDefault="00CE537B" w:rsidP="000F4A88">
      <w:pPr>
        <w:pStyle w:val="Lijstalinea"/>
        <w:rPr>
          <w:rFonts w:ascii="Arial" w:hAnsi="Arial" w:cs="Arial"/>
          <w:b/>
          <w:sz w:val="24"/>
          <w:szCs w:val="24"/>
        </w:rPr>
      </w:pPr>
    </w:p>
    <w:p w:rsidR="0038198B" w:rsidRDefault="0038198B" w:rsidP="0038198B">
      <w:pPr>
        <w:ind w:left="360"/>
        <w:rPr>
          <w:rFonts w:ascii="Arial" w:hAnsi="Arial" w:cs="Arial"/>
          <w:b/>
          <w:sz w:val="24"/>
          <w:szCs w:val="24"/>
        </w:rPr>
      </w:pPr>
    </w:p>
    <w:p w:rsidR="00072867" w:rsidRDefault="00072867" w:rsidP="00072867">
      <w:pPr>
        <w:spacing w:after="200" w:line="276" w:lineRule="auto"/>
        <w:rPr>
          <w:rFonts w:ascii="Calibri" w:hAnsi="Calibri" w:cs="Arial"/>
          <w:i/>
          <w:szCs w:val="20"/>
        </w:rPr>
      </w:pPr>
    </w:p>
    <w:p w:rsidR="00072867" w:rsidRDefault="00072867" w:rsidP="00072867">
      <w:pPr>
        <w:spacing w:after="200" w:line="276" w:lineRule="auto"/>
        <w:rPr>
          <w:rFonts w:ascii="Calibri" w:hAnsi="Calibri" w:cs="Arial"/>
          <w:i/>
          <w:szCs w:val="20"/>
        </w:rPr>
      </w:pPr>
    </w:p>
    <w:p w:rsidR="00072867" w:rsidRDefault="00072867" w:rsidP="00072867">
      <w:pPr>
        <w:spacing w:after="200" w:line="276" w:lineRule="auto"/>
        <w:rPr>
          <w:rFonts w:ascii="Calibri" w:hAnsi="Calibri" w:cs="Arial"/>
          <w:i/>
          <w:szCs w:val="20"/>
        </w:rPr>
      </w:pPr>
    </w:p>
    <w:p w:rsidR="00072867" w:rsidRDefault="00072867" w:rsidP="00072867">
      <w:pPr>
        <w:spacing w:after="200" w:line="276" w:lineRule="auto"/>
        <w:rPr>
          <w:rFonts w:ascii="Calibri" w:hAnsi="Calibri" w:cs="Arial"/>
          <w:i/>
          <w:szCs w:val="20"/>
        </w:rPr>
      </w:pPr>
    </w:p>
    <w:p w:rsidR="00072867" w:rsidRPr="00B47547" w:rsidRDefault="00072867" w:rsidP="00072867">
      <w:pPr>
        <w:spacing w:after="200" w:line="276" w:lineRule="auto"/>
        <w:rPr>
          <w:rFonts w:ascii="Calibri" w:hAnsi="Calibri" w:cs="Arial"/>
          <w:i/>
          <w:szCs w:val="20"/>
        </w:rPr>
      </w:pPr>
      <w:r w:rsidRPr="00B47547">
        <w:rPr>
          <w:rFonts w:ascii="Calibri" w:hAnsi="Calibri" w:cs="Arial"/>
          <w:i/>
          <w:szCs w:val="20"/>
        </w:rPr>
        <w:t>Gelderland-Zuid</w:t>
      </w:r>
    </w:p>
    <w:p w:rsidR="00072867" w:rsidRDefault="000F4A88" w:rsidP="00072867">
      <w:pPr>
        <w:spacing w:after="200" w:line="276" w:lineRule="auto"/>
        <w:rPr>
          <w:rFonts w:ascii="Calibri" w:hAnsi="Calibri" w:cs="Arial"/>
          <w:szCs w:val="20"/>
        </w:rPr>
      </w:pPr>
      <w:hyperlink r:id="rId9" w:history="1">
        <w:r w:rsidR="00072867" w:rsidRPr="00A7508E">
          <w:rPr>
            <w:rStyle w:val="Hyperlink"/>
            <w:rFonts w:ascii="Calibri" w:hAnsi="Calibri" w:cs="Arial"/>
            <w:szCs w:val="20"/>
          </w:rPr>
          <w:t>http://www.formdesk.com/vrgz/evaluatieformBOBgz</w:t>
        </w:r>
      </w:hyperlink>
    </w:p>
    <w:p w:rsidR="00072867" w:rsidRDefault="00072867" w:rsidP="00072867">
      <w:pPr>
        <w:spacing w:after="200" w:line="276" w:lineRule="auto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Gelderland-midden</w:t>
      </w:r>
    </w:p>
    <w:p w:rsidR="00072867" w:rsidRDefault="000F4A88" w:rsidP="00072867">
      <w:pPr>
        <w:spacing w:after="200" w:line="276" w:lineRule="auto"/>
        <w:rPr>
          <w:rFonts w:ascii="Calibri" w:hAnsi="Calibri" w:cs="Arial"/>
          <w:szCs w:val="20"/>
        </w:rPr>
      </w:pPr>
      <w:hyperlink r:id="rId10" w:history="1">
        <w:r w:rsidR="00072867" w:rsidRPr="00A7508E">
          <w:rPr>
            <w:rStyle w:val="Hyperlink"/>
            <w:rFonts w:ascii="Calibri" w:hAnsi="Calibri" w:cs="Arial"/>
            <w:szCs w:val="20"/>
          </w:rPr>
          <w:t>http://www.formdesk.com/vrgz/evaluatieformBOBgm</w:t>
        </w:r>
      </w:hyperlink>
    </w:p>
    <w:p w:rsidR="0038198B" w:rsidRDefault="0038198B" w:rsidP="007B79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7"/>
        <w:gridCol w:w="1437"/>
        <w:gridCol w:w="1104"/>
      </w:tblGrid>
      <w:tr w:rsidR="0038198B" w:rsidRPr="00773EC9" w:rsidTr="00BC79A3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99"/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lastRenderedPageBreak/>
              <w:t>Overzicht voorbehouden en risicovolle handelingen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99"/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99"/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</w:t>
            </w:r>
          </w:p>
        </w:tc>
      </w:tr>
      <w:tr w:rsidR="0038198B" w:rsidRPr="00773EC9" w:rsidTr="00BC79A3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99"/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99"/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voorbehouden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99"/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risicovol</w:t>
            </w:r>
          </w:p>
        </w:tc>
      </w:tr>
      <w:tr w:rsidR="0038198B" w:rsidRPr="00773EC9" w:rsidTr="00BC79A3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000080"/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  <w:t>Heelkundige handelingen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000080"/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000080"/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</w:t>
            </w:r>
          </w:p>
        </w:tc>
      </w:tr>
      <w:tr w:rsidR="0038198B" w:rsidRPr="00773EC9" w:rsidTr="00BC79A3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Wondspoelen via katheter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X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</w:t>
            </w:r>
          </w:p>
        </w:tc>
      </w:tr>
      <w:tr w:rsidR="0038198B" w:rsidRPr="00773EC9" w:rsidTr="00BC79A3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Verzorgen of verwijderen wonddrain of </w:t>
            </w:r>
            <w:proofErr w:type="spellStart"/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redonsedrain</w:t>
            </w:r>
            <w:proofErr w:type="spellEnd"/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; verwisselen opvangfles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 </w:t>
            </w:r>
          </w:p>
        </w:tc>
      </w:tr>
      <w:tr w:rsidR="0038198B" w:rsidRPr="00773EC9" w:rsidTr="00BC79A3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Verzorgen van een tracheotomie-wond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X</w:t>
            </w:r>
          </w:p>
        </w:tc>
      </w:tr>
      <w:tr w:rsidR="0038198B" w:rsidRPr="00773EC9" w:rsidTr="00BC79A3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Verwijderen wondtampon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</w:t>
            </w:r>
          </w:p>
        </w:tc>
      </w:tr>
      <w:tr w:rsidR="0038198B" w:rsidRPr="00773EC9" w:rsidTr="00BC79A3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Verwijderen hechtingen of agrafen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X</w:t>
            </w:r>
          </w:p>
        </w:tc>
      </w:tr>
      <w:tr w:rsidR="0038198B" w:rsidRPr="00773EC9" w:rsidTr="00BC79A3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Verwijderen </w:t>
            </w:r>
            <w:proofErr w:type="spellStart"/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exudrain</w:t>
            </w:r>
            <w:proofErr w:type="spellEnd"/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</w:t>
            </w:r>
          </w:p>
        </w:tc>
      </w:tr>
      <w:tr w:rsidR="0038198B" w:rsidRPr="00773EC9" w:rsidTr="00BC79A3">
        <w:tc>
          <w:tcPr>
            <w:tcW w:w="9984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8B" w:rsidRPr="00773EC9" w:rsidRDefault="0038198B" w:rsidP="00BC79A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proofErr w:type="spellStart"/>
            <w:r w:rsidRPr="00773EC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  <w:t>Katherisaties</w:t>
            </w:r>
            <w:proofErr w:type="spellEnd"/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000080"/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</w:t>
            </w:r>
          </w:p>
        </w:tc>
      </w:tr>
      <w:tr w:rsidR="0038198B" w:rsidRPr="00773EC9" w:rsidTr="00BC79A3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Infuusbehandeling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</w:t>
            </w:r>
          </w:p>
        </w:tc>
      </w:tr>
      <w:tr w:rsidR="0038198B" w:rsidRPr="00773EC9" w:rsidTr="00BC79A3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 - Inbrengen perifere canule voor infuus (toedieningssysteem) 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</w:tr>
      <w:tr w:rsidR="0038198B" w:rsidRPr="00773EC9" w:rsidTr="00BC79A3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 - Verwisselen infuuszak, verwijderen perifeer canule 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</w:tr>
      <w:tr w:rsidR="0038198B" w:rsidRPr="00773EC9" w:rsidTr="00BC79A3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 - Toedienen medicatie via perifeer infuus 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</w:tr>
      <w:tr w:rsidR="0038198B" w:rsidRPr="00773EC9" w:rsidTr="00BC79A3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 - Verwisselen afsluitdopje van (en heparine doorspuiten in en verzorgen van) centraal veneuze katheter (CVK) 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</w:tr>
      <w:tr w:rsidR="0038198B" w:rsidRPr="00773EC9" w:rsidTr="00BC79A3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- Toedienen medicatie via CVK infuus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</w:tr>
      <w:tr w:rsidR="0038198B" w:rsidRPr="00773EC9" w:rsidTr="00BC79A3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 - Epiduraal en intrathecaal (poort): aanprikken spinaal poortsysteem, verwisselen naald 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</w:tr>
      <w:tr w:rsidR="0038198B" w:rsidRPr="00773EC9" w:rsidTr="00BC79A3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 - Verwijderen epiduraalkatheter, verwijderen naald spinaal poortsysteem 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</w:tr>
      <w:tr w:rsidR="0038198B" w:rsidRPr="00773EC9" w:rsidTr="00BC79A3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 - Inbrengen </w:t>
            </w:r>
            <w:proofErr w:type="spellStart"/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hypodermoclyse</w:t>
            </w:r>
            <w:proofErr w:type="spellEnd"/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</w:tr>
      <w:tr w:rsidR="0038198B" w:rsidRPr="00773EC9" w:rsidTr="00BC79A3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 - Verwijderen </w:t>
            </w:r>
            <w:proofErr w:type="spellStart"/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hypodermoclyse</w:t>
            </w:r>
            <w:proofErr w:type="spellEnd"/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</w:tr>
      <w:tr w:rsidR="0038198B" w:rsidRPr="00773EC9" w:rsidTr="00BC79A3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 - Inbrengen subcutane canule, verwisselen 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</w:tr>
      <w:tr w:rsidR="0038198B" w:rsidRPr="00773EC9" w:rsidTr="00BC79A3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 - Toedienen van medicatie via subcutaan infuus 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</w:tr>
      <w:tr w:rsidR="0038198B" w:rsidRPr="00773EC9" w:rsidTr="00BC79A3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- Verwijderen subcutane naald en infuustoedieningssysteem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</w:tr>
      <w:tr w:rsidR="0038198B" w:rsidRPr="00773EC9" w:rsidTr="00BC79A3">
        <w:trPr>
          <w:trHeight w:val="270"/>
        </w:trPr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Sondevoeding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</w:t>
            </w:r>
          </w:p>
        </w:tc>
      </w:tr>
      <w:tr w:rsidR="0038198B" w:rsidRPr="00773EC9" w:rsidTr="00BC79A3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 - Inbrengen/verwijderen neus-maag sonde, verwisselen PEG-sonde of </w:t>
            </w:r>
            <w:proofErr w:type="spellStart"/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jejunostomiesonde</w:t>
            </w:r>
            <w:proofErr w:type="spellEnd"/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</w:tr>
      <w:tr w:rsidR="0038198B" w:rsidRPr="00773EC9" w:rsidTr="00BC79A3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 - Toedienen sondevoeding </w:t>
            </w:r>
            <w:proofErr w:type="spellStart"/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mbv</w:t>
            </w:r>
            <w:proofErr w:type="spellEnd"/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 spuit of voedingspomp 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</w:tr>
      <w:tr w:rsidR="0038198B" w:rsidRPr="00773EC9" w:rsidTr="00BC79A3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 - Toedienen van medicatie via sonde 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</w:tr>
      <w:tr w:rsidR="0038198B" w:rsidRPr="00773EC9" w:rsidTr="00BC79A3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Nier- en blaaskatheterisatie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</w:t>
            </w:r>
          </w:p>
        </w:tc>
      </w:tr>
      <w:tr w:rsidR="0038198B" w:rsidRPr="00773EC9" w:rsidTr="00BC79A3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 - Inbrengen van blaaskatheter (eenmalig of verblijfs-) 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</w:tr>
      <w:tr w:rsidR="0038198B" w:rsidRPr="00773EC9" w:rsidTr="00BC79A3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- Verwijderen verblijfskatheter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</w:tr>
      <w:tr w:rsidR="0038198B" w:rsidRPr="00773EC9" w:rsidTr="00BC79A3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- bij ingebrachte katheter Blaasspoelen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</w:tr>
      <w:tr w:rsidR="0038198B" w:rsidRPr="00773EC9" w:rsidTr="00BC79A3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 - Verwisselen van suprapubische katheter 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</w:tr>
      <w:tr w:rsidR="0038198B" w:rsidRPr="00773EC9" w:rsidTr="00BC79A3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 - Nefrostomiekatheter spoelen 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</w:tr>
      <w:tr w:rsidR="0038198B" w:rsidRPr="00773EC9" w:rsidTr="00BC79A3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- Urinestoma (UP) – katheteriseren van urinereservoir, spoelen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</w:tr>
      <w:tr w:rsidR="0038198B" w:rsidRPr="00773EC9" w:rsidTr="00BC79A3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 - CAPD spoeling 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</w:tr>
      <w:tr w:rsidR="0038198B" w:rsidRPr="00773EC9" w:rsidTr="00BC79A3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Colostoma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</w:tr>
      <w:tr w:rsidR="0038198B" w:rsidRPr="00773EC9" w:rsidTr="00BC79A3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 - Spoelen colostoma (AP) 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</w:tr>
      <w:tr w:rsidR="0038198B" w:rsidRPr="00773EC9" w:rsidTr="00BC79A3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 - Toedienen medicijnen 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</w:tr>
      <w:tr w:rsidR="0038198B" w:rsidRPr="00773EC9" w:rsidTr="00BC79A3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 xml:space="preserve">Darmspoelen/toedienen </w:t>
            </w:r>
            <w:proofErr w:type="spellStart"/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hoogopgaand</w:t>
            </w:r>
            <w:proofErr w:type="spellEnd"/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 xml:space="preserve"> klysma 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</w:t>
            </w:r>
          </w:p>
        </w:tc>
      </w:tr>
      <w:tr w:rsidR="0038198B" w:rsidRPr="00773EC9" w:rsidTr="00BC79A3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 xml:space="preserve">Maaginhoud hevelen 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</w:t>
            </w:r>
          </w:p>
        </w:tc>
      </w:tr>
      <w:tr w:rsidR="0038198B" w:rsidRPr="00773EC9" w:rsidTr="00BC79A3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 xml:space="preserve">Spoelen galdrain 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 </w:t>
            </w:r>
          </w:p>
        </w:tc>
      </w:tr>
      <w:tr w:rsidR="0038198B" w:rsidRPr="00773EC9" w:rsidTr="00BC79A3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Zuurstof toedienen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 </w:t>
            </w:r>
          </w:p>
        </w:tc>
      </w:tr>
      <w:tr w:rsidR="0038198B" w:rsidRPr="00773EC9" w:rsidTr="00BC79A3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Uitzuigen van mond- en keelholte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 </w:t>
            </w:r>
          </w:p>
        </w:tc>
      </w:tr>
      <w:tr w:rsidR="0038198B" w:rsidRPr="00773EC9" w:rsidTr="00BC79A3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Uitzuigen van tracheacanule/van trachea via tracheacanule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</w:t>
            </w:r>
          </w:p>
        </w:tc>
      </w:tr>
      <w:tr w:rsidR="0038198B" w:rsidRPr="00773EC9" w:rsidTr="00BC79A3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000080"/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  <w:t>Injecties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000080"/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000080"/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 </w:t>
            </w:r>
          </w:p>
        </w:tc>
      </w:tr>
      <w:tr w:rsidR="0038198B" w:rsidRPr="00773EC9" w:rsidTr="00BC79A3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shd w:val="clear" w:color="auto" w:fill="92D050"/>
                <w:lang w:eastAsia="nl-NL"/>
              </w:rPr>
              <w:t>- Subcutaan</w:t>
            </w: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</w:tr>
      <w:tr w:rsidR="0038198B" w:rsidRPr="00773EC9" w:rsidTr="00BC79A3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 - Intracutaan 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</w:tr>
      <w:tr w:rsidR="0038198B" w:rsidRPr="00773EC9" w:rsidTr="00BC79A3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- Intramusculair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</w:tr>
      <w:tr w:rsidR="0038198B" w:rsidRPr="00773EC9" w:rsidTr="00BC79A3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 xml:space="preserve"> - Intraveneus 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92D050"/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</w:tr>
      <w:tr w:rsidR="0038198B" w:rsidRPr="00773EC9" w:rsidTr="00BC79A3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000080"/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  <w:t>Puncties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000080"/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000080"/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  <w:t> </w:t>
            </w:r>
          </w:p>
        </w:tc>
      </w:tr>
      <w:tr w:rsidR="0038198B" w:rsidRPr="00773EC9" w:rsidTr="00BC79A3">
        <w:tc>
          <w:tcPr>
            <w:tcW w:w="99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lastRenderedPageBreak/>
              <w:t xml:space="preserve"> - Venapunctie </w:t>
            </w:r>
          </w:p>
        </w:tc>
        <w:tc>
          <w:tcPr>
            <w:tcW w:w="146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nl-NL"/>
              </w:rPr>
              <w:t>X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38198B" w:rsidRPr="00773EC9" w:rsidRDefault="0038198B" w:rsidP="00BC7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</w:pPr>
            <w:r w:rsidRPr="00773EC9">
              <w:rPr>
                <w:rFonts w:ascii="Arial" w:eastAsia="Times New Roman" w:hAnsi="Arial" w:cs="Arial"/>
                <w:color w:val="000080"/>
                <w:sz w:val="20"/>
                <w:szCs w:val="20"/>
                <w:lang w:eastAsia="nl-NL"/>
              </w:rPr>
              <w:t> </w:t>
            </w:r>
          </w:p>
        </w:tc>
      </w:tr>
    </w:tbl>
    <w:p w:rsidR="0038198B" w:rsidRPr="0038198B" w:rsidRDefault="0038198B" w:rsidP="0038198B">
      <w:pPr>
        <w:ind w:left="360"/>
        <w:rPr>
          <w:rFonts w:ascii="Arial" w:hAnsi="Arial" w:cs="Arial"/>
          <w:b/>
          <w:sz w:val="24"/>
          <w:szCs w:val="24"/>
        </w:rPr>
      </w:pPr>
    </w:p>
    <w:sectPr w:rsidR="0038198B" w:rsidRPr="0038198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867" w:rsidRDefault="00072867" w:rsidP="00072867">
      <w:pPr>
        <w:spacing w:after="0" w:line="240" w:lineRule="auto"/>
      </w:pPr>
      <w:r>
        <w:separator/>
      </w:r>
    </w:p>
  </w:endnote>
  <w:endnote w:type="continuationSeparator" w:id="0">
    <w:p w:rsidR="00072867" w:rsidRDefault="00072867" w:rsidP="0007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867" w:rsidRDefault="00072867" w:rsidP="00072867">
      <w:pPr>
        <w:spacing w:after="0" w:line="240" w:lineRule="auto"/>
      </w:pPr>
      <w:r>
        <w:separator/>
      </w:r>
    </w:p>
  </w:footnote>
  <w:footnote w:type="continuationSeparator" w:id="0">
    <w:p w:rsidR="00072867" w:rsidRDefault="00072867" w:rsidP="00072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67" w:rsidRDefault="0007286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3076575</wp:posOffset>
          </wp:positionH>
          <wp:positionV relativeFrom="paragraph">
            <wp:posOffset>115570</wp:posOffset>
          </wp:positionV>
          <wp:extent cx="2857500" cy="586105"/>
          <wp:effectExtent l="0" t="0" r="0" b="4445"/>
          <wp:wrapNone/>
          <wp:docPr id="3" name="Afbeelding 3" descr="VGG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GG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inline distT="0" distB="0" distL="0" distR="0" wp14:anchorId="721DCCD3" wp14:editId="7C47A905">
          <wp:extent cx="2219325" cy="704850"/>
          <wp:effectExtent l="0" t="0" r="9525" b="0"/>
          <wp:docPr id="2" name="Afbeelding 2" descr="U:\Mijn documenten\Mijn afbeeldingen\Logo vrg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ijn documenten\Mijn afbeeldingen\Logo vrgz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072867" w:rsidRDefault="0007286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F2740"/>
    <w:multiLevelType w:val="hybridMultilevel"/>
    <w:tmpl w:val="0A56F1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E7FC4"/>
    <w:multiLevelType w:val="hybridMultilevel"/>
    <w:tmpl w:val="C2385C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B9"/>
    <w:rsid w:val="00007F5E"/>
    <w:rsid w:val="000574DF"/>
    <w:rsid w:val="00072867"/>
    <w:rsid w:val="000F113E"/>
    <w:rsid w:val="000F4A88"/>
    <w:rsid w:val="002562B9"/>
    <w:rsid w:val="0038198B"/>
    <w:rsid w:val="003878E4"/>
    <w:rsid w:val="00427FAF"/>
    <w:rsid w:val="00663B66"/>
    <w:rsid w:val="006B299E"/>
    <w:rsid w:val="006C7A50"/>
    <w:rsid w:val="006E1DA6"/>
    <w:rsid w:val="007B79A0"/>
    <w:rsid w:val="0085023B"/>
    <w:rsid w:val="008A6200"/>
    <w:rsid w:val="00956A45"/>
    <w:rsid w:val="009823A6"/>
    <w:rsid w:val="00B27A36"/>
    <w:rsid w:val="00BB3F07"/>
    <w:rsid w:val="00CA2802"/>
    <w:rsid w:val="00CE537B"/>
    <w:rsid w:val="00E52D17"/>
    <w:rsid w:val="00EE7B71"/>
    <w:rsid w:val="00EF0048"/>
    <w:rsid w:val="00F05D0E"/>
    <w:rsid w:val="00F6329E"/>
    <w:rsid w:val="00F73280"/>
    <w:rsid w:val="00F852C3"/>
    <w:rsid w:val="00FA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823A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72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2867"/>
  </w:style>
  <w:style w:type="paragraph" w:styleId="Voettekst">
    <w:name w:val="footer"/>
    <w:basedOn w:val="Standaard"/>
    <w:link w:val="VoettekstChar"/>
    <w:uiPriority w:val="99"/>
    <w:unhideWhenUsed/>
    <w:rsid w:val="00072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2867"/>
  </w:style>
  <w:style w:type="paragraph" w:styleId="Ballontekst">
    <w:name w:val="Balloon Text"/>
    <w:basedOn w:val="Standaard"/>
    <w:link w:val="BallontekstChar"/>
    <w:uiPriority w:val="99"/>
    <w:semiHidden/>
    <w:unhideWhenUsed/>
    <w:rsid w:val="0007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2867"/>
    <w:rPr>
      <w:rFonts w:ascii="Tahoma" w:hAnsi="Tahoma" w:cs="Tahoma"/>
      <w:sz w:val="16"/>
      <w:szCs w:val="16"/>
    </w:rPr>
  </w:style>
  <w:style w:type="character" w:styleId="Hyperlink">
    <w:name w:val="Hyperlink"/>
    <w:rsid w:val="000728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823A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72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2867"/>
  </w:style>
  <w:style w:type="paragraph" w:styleId="Voettekst">
    <w:name w:val="footer"/>
    <w:basedOn w:val="Standaard"/>
    <w:link w:val="VoettekstChar"/>
    <w:uiPriority w:val="99"/>
    <w:unhideWhenUsed/>
    <w:rsid w:val="00072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2867"/>
  </w:style>
  <w:style w:type="paragraph" w:styleId="Ballontekst">
    <w:name w:val="Balloon Text"/>
    <w:basedOn w:val="Standaard"/>
    <w:link w:val="BallontekstChar"/>
    <w:uiPriority w:val="99"/>
    <w:semiHidden/>
    <w:unhideWhenUsed/>
    <w:rsid w:val="0007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2867"/>
    <w:rPr>
      <w:rFonts w:ascii="Tahoma" w:hAnsi="Tahoma" w:cs="Tahoma"/>
      <w:sz w:val="16"/>
      <w:szCs w:val="16"/>
    </w:rPr>
  </w:style>
  <w:style w:type="character" w:styleId="Hyperlink">
    <w:name w:val="Hyperlink"/>
    <w:rsid w:val="000728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ormdesk.com/vrgz/evaluatieformBOBg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rmdesk.com/vrgz/evaluatieformBOBg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D83ED-AAF8-41ED-8B78-5BE06D52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A9C5CAEE.dotm</Template>
  <TotalTime>29</TotalTime>
  <Pages>4</Pages>
  <Words>590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VRGZ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Dupont</dc:creator>
  <cp:lastModifiedBy>Pfeijffer, Marco</cp:lastModifiedBy>
  <cp:revision>16</cp:revision>
  <cp:lastPrinted>2017-10-02T15:34:00Z</cp:lastPrinted>
  <dcterms:created xsi:type="dcterms:W3CDTF">2017-07-18T14:47:00Z</dcterms:created>
  <dcterms:modified xsi:type="dcterms:W3CDTF">2017-10-02T15:34:00Z</dcterms:modified>
</cp:coreProperties>
</file>